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DFE5" w14:textId="77777777" w:rsidR="00931C1B" w:rsidRDefault="003375AA">
      <w:pPr>
        <w:spacing w:after="0" w:line="259" w:lineRule="auto"/>
        <w:ind w:left="10" w:right="58" w:hanging="10"/>
        <w:jc w:val="center"/>
      </w:pPr>
      <w:r>
        <w:rPr>
          <w:b/>
          <w:sz w:val="24"/>
        </w:rPr>
        <w:t xml:space="preserve">МУНИЦИПАЛЬНОЕ БЮДЖЕТНОЕ ОБЩЕОБРАЗОВАТЕЛЬНОЕ УЧРЕЖДЕНИЕ  </w:t>
      </w:r>
    </w:p>
    <w:p w14:paraId="607D31DA" w14:textId="77777777" w:rsidR="00931C1B" w:rsidRDefault="003375AA">
      <w:pPr>
        <w:spacing w:after="26" w:line="259" w:lineRule="auto"/>
        <w:ind w:left="6" w:right="0" w:firstLine="0"/>
        <w:jc w:val="center"/>
      </w:pPr>
      <w:r>
        <w:rPr>
          <w:b/>
          <w:sz w:val="24"/>
        </w:rPr>
        <w:t xml:space="preserve"> </w:t>
      </w:r>
    </w:p>
    <w:p w14:paraId="3DEE53FC" w14:textId="2D03E71F" w:rsidR="00931C1B" w:rsidRDefault="003375AA">
      <w:pPr>
        <w:pStyle w:val="1"/>
        <w:spacing w:after="0"/>
        <w:ind w:left="10" w:right="54"/>
      </w:pPr>
      <w:r>
        <w:rPr>
          <w:sz w:val="24"/>
        </w:rPr>
        <w:t>«СРЕДНЯЯ ОБЩЕОБРАЗОВАТЕЛЬНАЯ ШКОЛА № 7</w:t>
      </w:r>
      <w:r>
        <w:rPr>
          <w:sz w:val="24"/>
        </w:rPr>
        <w:t xml:space="preserve"> Г.УРУС-МАРТАН» </w:t>
      </w:r>
    </w:p>
    <w:p w14:paraId="7B18B193" w14:textId="77777777" w:rsidR="00931C1B" w:rsidRDefault="003375AA">
      <w:pPr>
        <w:spacing w:after="2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8DE11A" wp14:editId="5B01583E">
                <wp:extent cx="6092698" cy="56642"/>
                <wp:effectExtent l="0" t="0" r="0" b="0"/>
                <wp:docPr id="6633" name="Group 6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698" cy="56642"/>
                          <a:chOff x="0" y="0"/>
                          <a:chExt cx="6092698" cy="56642"/>
                        </a:xfrm>
                      </wpg:grpSpPr>
                      <wps:wsp>
                        <wps:cNvPr id="7795" name="Shape 7795"/>
                        <wps:cNvSpPr/>
                        <wps:spPr>
                          <a:xfrm>
                            <a:off x="0" y="0"/>
                            <a:ext cx="609269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698" h="38100">
                                <a:moveTo>
                                  <a:pt x="0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6" name="Shape 7796"/>
                        <wps:cNvSpPr/>
                        <wps:spPr>
                          <a:xfrm>
                            <a:off x="0" y="47192"/>
                            <a:ext cx="6092698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698" h="9449">
                                <a:moveTo>
                                  <a:pt x="0" y="0"/>
                                </a:moveTo>
                                <a:lnTo>
                                  <a:pt x="6092698" y="0"/>
                                </a:lnTo>
                                <a:lnTo>
                                  <a:pt x="6092698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3" style="width:479.74pt;height:4.45996pt;mso-position-horizontal-relative:char;mso-position-vertical-relative:line" coordsize="60926,566">
                <v:shape id="Shape 7797" style="position:absolute;width:60926;height:381;left:0;top:0;" coordsize="6092698,38100" path="m0,0l6092698,0l6092698,38100l0,38100l0,0">
                  <v:stroke weight="0pt" endcap="flat" joinstyle="miter" miterlimit="10" on="false" color="#000000" opacity="0"/>
                  <v:fill on="true" color="#000000"/>
                </v:shape>
                <v:shape id="Shape 7798" style="position:absolute;width:60926;height:94;left:0;top:471;" coordsize="6092698,9449" path="m0,0l6092698,0l6092698,9449l0,944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615C18" w14:textId="77777777" w:rsidR="00931C1B" w:rsidRDefault="003375AA">
      <w:pPr>
        <w:spacing w:after="109" w:line="259" w:lineRule="auto"/>
        <w:ind w:left="108" w:right="0" w:firstLine="0"/>
        <w:jc w:val="left"/>
      </w:pPr>
      <w:r>
        <w:rPr>
          <w:sz w:val="22"/>
        </w:rPr>
        <w:t xml:space="preserve"> </w:t>
      </w:r>
    </w:p>
    <w:p w14:paraId="19ADD278" w14:textId="3FFB3FF3" w:rsidR="003375AA" w:rsidRDefault="003375AA">
      <w:pPr>
        <w:spacing w:after="3" w:line="254" w:lineRule="auto"/>
        <w:ind w:left="-5" w:right="-12" w:hanging="10"/>
        <w:rPr>
          <w:b/>
          <w:sz w:val="24"/>
        </w:rPr>
      </w:pPr>
      <w:r>
        <w:rPr>
          <w:b/>
          <w:sz w:val="24"/>
        </w:rPr>
        <w:t xml:space="preserve">ПРИНЯТО  </w:t>
      </w:r>
      <w:r>
        <w:rPr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         </w:t>
      </w:r>
      <w:r>
        <w:rPr>
          <w:b/>
          <w:sz w:val="24"/>
        </w:rPr>
        <w:t xml:space="preserve">    </w:t>
      </w:r>
      <w:r>
        <w:rPr>
          <w:b/>
          <w:sz w:val="24"/>
        </w:rPr>
        <w:t>УТВЕРЖДАЮ</w:t>
      </w:r>
    </w:p>
    <w:p w14:paraId="03D83ECF" w14:textId="07C0E540" w:rsidR="003375AA" w:rsidRDefault="003375AA" w:rsidP="003375AA">
      <w:pPr>
        <w:spacing w:after="3" w:line="254" w:lineRule="auto"/>
        <w:ind w:left="-5" w:right="-12" w:hanging="10"/>
        <w:jc w:val="left"/>
        <w:rPr>
          <w:b/>
          <w:sz w:val="24"/>
        </w:rPr>
      </w:pPr>
      <w:r>
        <w:rPr>
          <w:b/>
          <w:sz w:val="24"/>
        </w:rPr>
        <w:t xml:space="preserve">на педагогическом совете                                                                 </w:t>
      </w:r>
      <w:proofErr w:type="gramStart"/>
      <w:r>
        <w:rPr>
          <w:b/>
          <w:sz w:val="24"/>
        </w:rPr>
        <w:t>Директор  МБОУ</w:t>
      </w:r>
      <w:proofErr w:type="gramEnd"/>
      <w:r>
        <w:rPr>
          <w:b/>
          <w:sz w:val="24"/>
        </w:rPr>
        <w:t xml:space="preserve"> «СОШ № 6</w:t>
      </w:r>
      <w:r>
        <w:rPr>
          <w:b/>
          <w:sz w:val="24"/>
        </w:rPr>
        <w:t xml:space="preserve"> </w:t>
      </w:r>
      <w:r>
        <w:rPr>
          <w:b/>
          <w:sz w:val="24"/>
        </w:rPr>
        <w:t>(протокол № 9 от 30.05.2024г.)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   </w:t>
      </w:r>
      <w:r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                        </w:t>
      </w:r>
      <w:proofErr w:type="spellStart"/>
      <w:r>
        <w:rPr>
          <w:b/>
          <w:sz w:val="24"/>
        </w:rPr>
        <w:t>г.Урус</w:t>
      </w:r>
      <w:proofErr w:type="spellEnd"/>
      <w:r>
        <w:rPr>
          <w:b/>
          <w:sz w:val="24"/>
        </w:rPr>
        <w:t xml:space="preserve">-Мартан»  </w:t>
      </w:r>
    </w:p>
    <w:p w14:paraId="0B0698AB" w14:textId="25541AC5" w:rsidR="00931C1B" w:rsidRDefault="003375AA">
      <w:pPr>
        <w:spacing w:after="0" w:line="272" w:lineRule="auto"/>
        <w:ind w:left="6647" w:right="0" w:firstLine="0"/>
        <w:jc w:val="center"/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____________</w:t>
      </w:r>
      <w:proofErr w:type="spellStart"/>
      <w:r>
        <w:rPr>
          <w:b/>
          <w:sz w:val="24"/>
        </w:rPr>
        <w:t>Дахиева</w:t>
      </w:r>
      <w:proofErr w:type="spellEnd"/>
      <w:r>
        <w:rPr>
          <w:b/>
          <w:sz w:val="24"/>
        </w:rPr>
        <w:t xml:space="preserve"> Ф.Д.</w:t>
      </w:r>
      <w:r>
        <w:rPr>
          <w:b/>
          <w:sz w:val="24"/>
        </w:rPr>
        <w:t xml:space="preserve"> </w:t>
      </w:r>
      <w:r>
        <w:rPr>
          <w:b/>
          <w:sz w:val="22"/>
        </w:rPr>
        <w:t>Приказ от 30.05.24 №59-од</w:t>
      </w:r>
      <w:r>
        <w:rPr>
          <w:sz w:val="24"/>
        </w:rPr>
        <w:t xml:space="preserve"> </w:t>
      </w:r>
    </w:p>
    <w:p w14:paraId="171B993D" w14:textId="77777777" w:rsidR="00931C1B" w:rsidRDefault="003375AA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8D266B8" w14:textId="77777777" w:rsidR="00931C1B" w:rsidRDefault="003375AA">
      <w:pPr>
        <w:spacing w:after="87" w:line="259" w:lineRule="auto"/>
        <w:ind w:right="0" w:firstLine="0"/>
        <w:jc w:val="left"/>
      </w:pPr>
      <w:r>
        <w:rPr>
          <w:sz w:val="18"/>
        </w:rPr>
        <w:t xml:space="preserve"> </w:t>
      </w:r>
    </w:p>
    <w:p w14:paraId="5ABB651A" w14:textId="77777777" w:rsidR="00931C1B" w:rsidRDefault="003375AA">
      <w:pPr>
        <w:spacing w:after="0" w:line="259" w:lineRule="auto"/>
        <w:ind w:left="9" w:righ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6222827D" w14:textId="77777777" w:rsidR="00931C1B" w:rsidRDefault="003375AA">
      <w:pPr>
        <w:spacing w:after="0" w:line="259" w:lineRule="auto"/>
        <w:ind w:left="9" w:righ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60F4F2C3" w14:textId="77777777" w:rsidR="00931C1B" w:rsidRDefault="003375AA">
      <w:pPr>
        <w:spacing w:after="48" w:line="259" w:lineRule="auto"/>
        <w:ind w:left="3104" w:right="0" w:hanging="2610"/>
        <w:jc w:val="left"/>
      </w:pPr>
      <w:r>
        <w:rPr>
          <w:b/>
        </w:rPr>
        <w:t xml:space="preserve">Положение о профильном обучении по образовательным программам среднего общего образования </w:t>
      </w:r>
    </w:p>
    <w:p w14:paraId="30121E9F" w14:textId="77777777" w:rsidR="00931C1B" w:rsidRDefault="003375AA">
      <w:pPr>
        <w:spacing w:after="77" w:line="259" w:lineRule="auto"/>
        <w:ind w:left="3807" w:right="0" w:firstLine="0"/>
        <w:jc w:val="left"/>
      </w:pPr>
      <w:r>
        <w:rPr>
          <w:b/>
        </w:rPr>
        <w:t xml:space="preserve"> </w:t>
      </w:r>
    </w:p>
    <w:p w14:paraId="422D964C" w14:textId="77777777" w:rsidR="00931C1B" w:rsidRDefault="003375AA">
      <w:pPr>
        <w:pStyle w:val="1"/>
        <w:spacing w:after="66"/>
        <w:ind w:left="517" w:right="439"/>
      </w:pPr>
      <w:r>
        <w:t xml:space="preserve">1.Общиеположения </w:t>
      </w:r>
    </w:p>
    <w:p w14:paraId="69EBC7F6" w14:textId="1C8017B6" w:rsidR="00931C1B" w:rsidRDefault="003375AA">
      <w:pPr>
        <w:ind w:left="-15" w:right="36" w:firstLine="591"/>
      </w:pPr>
      <w:r>
        <w:t>1.</w:t>
      </w:r>
      <w:proofErr w:type="gramStart"/>
      <w:r>
        <w:t>1.Положение</w:t>
      </w:r>
      <w:proofErr w:type="gramEnd"/>
      <w:r>
        <w:t xml:space="preserve"> о профильном обучении в МБОУ «СОШ №7</w:t>
      </w:r>
      <w:r>
        <w:t xml:space="preserve"> </w:t>
      </w:r>
      <w:proofErr w:type="spellStart"/>
      <w:r>
        <w:t>г.Урус</w:t>
      </w:r>
      <w:proofErr w:type="spellEnd"/>
      <w:r>
        <w:t xml:space="preserve">-Мартан» (далее–школа) по образовательным программам среднего общего образования (далее </w:t>
      </w:r>
      <w:r>
        <w:t xml:space="preserve">Положение) разработано в соответствии со следующими нормативным и правовыми актами: </w:t>
      </w:r>
    </w:p>
    <w:p w14:paraId="156306DB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Федеральным законом от 29.12.2012 № 273­ФЗ «Об образовании в Российской Федерации»; </w:t>
      </w:r>
    </w:p>
    <w:p w14:paraId="130AB4E9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«Об утверждении федерального государственного образоват</w:t>
      </w:r>
      <w:r>
        <w:t xml:space="preserve">ельного стандарта основного общего образования» от 31.05.2021 № 287; </w:t>
      </w:r>
    </w:p>
    <w:p w14:paraId="1CCB0EB6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приказом Министерства просвещения РФ от 12.08.2022 № 732 «О внесении изменений в федеральный государственный образовательный стандарт среднего общего образования, утвержденного приказом </w:t>
      </w:r>
      <w:r>
        <w:t xml:space="preserve">Министерства образования и науки Российской Федерации от 17.05.2012 № 413»; </w:t>
      </w:r>
    </w:p>
    <w:p w14:paraId="35001B35" w14:textId="77777777" w:rsidR="00931C1B" w:rsidRDefault="003375AA">
      <w:pPr>
        <w:numPr>
          <w:ilvl w:val="0"/>
          <w:numId w:val="1"/>
        </w:numPr>
        <w:ind w:right="36" w:firstLine="286"/>
      </w:pPr>
      <w:r>
        <w:t>СП 2.4.3648­20 «</w:t>
      </w:r>
      <w:proofErr w:type="spellStart"/>
      <w:r>
        <w:t>Санитарно­эпидемиологические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молодежи»; </w:t>
      </w:r>
    </w:p>
    <w:p w14:paraId="602097D8" w14:textId="77777777" w:rsidR="00931C1B" w:rsidRDefault="003375AA">
      <w:pPr>
        <w:numPr>
          <w:ilvl w:val="0"/>
          <w:numId w:val="1"/>
        </w:numPr>
        <w:ind w:right="36" w:firstLine="286"/>
      </w:pPr>
      <w:r>
        <w:t>СанПиН 1.2.3685­21 «Гигиенические нормативы</w:t>
      </w:r>
      <w:r>
        <w:t xml:space="preserve"> и требования к обеспечению безопасности и (или) безвредности для человека факторов среды обитания»; </w:t>
      </w:r>
    </w:p>
    <w:p w14:paraId="5D6E2045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от 22.03.2021 № 115 </w:t>
      </w:r>
      <w:r>
        <w:t xml:space="preserve">«Об утверждении Порядка организации и осуществления образовательной деятельности по основным </w:t>
      </w:r>
      <w:r>
        <w:lastRenderedPageBreak/>
        <w:t xml:space="preserve">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64D8D8FF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от 06.04.2</w:t>
      </w:r>
      <w:r>
        <w:t>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</w:t>
      </w:r>
      <w:r>
        <w:t xml:space="preserve">изации, осуществляющие образовательную деятельность по образовательным программам соответствующих уровня и направленности»;  </w:t>
      </w:r>
    </w:p>
    <w:p w14:paraId="6E0997FC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от 05.10.2020 № 546 «Об утверждении Порядка заполнения, учета и выдачи аттестатов об основном общем и сред</w:t>
      </w:r>
      <w:r>
        <w:t xml:space="preserve">нем общем образовании и их дубликатов»; </w:t>
      </w:r>
    </w:p>
    <w:p w14:paraId="0118873A" w14:textId="77777777" w:rsidR="00931C1B" w:rsidRDefault="003375AA">
      <w:pPr>
        <w:numPr>
          <w:ilvl w:val="0"/>
          <w:numId w:val="1"/>
        </w:numPr>
        <w:ind w:right="36" w:firstLine="286"/>
      </w:pPr>
      <w:r>
        <w:t xml:space="preserve">постановлением Правительства Чеченской Республики от 05.05.2015 № 80 «Об утверждении Порядка организации индивидуального отбора при приеме либо переводе в государственные и муниципальные образовательные организации </w:t>
      </w:r>
      <w:r>
        <w:t xml:space="preserve">для получения основного общего и среднего общего образования с углубленным изучением отдельных учебных предметов или для профильного обучения»;  </w:t>
      </w:r>
    </w:p>
    <w:p w14:paraId="2508661B" w14:textId="77777777" w:rsidR="00931C1B" w:rsidRDefault="003375AA">
      <w:pPr>
        <w:numPr>
          <w:ilvl w:val="0"/>
          <w:numId w:val="1"/>
        </w:numPr>
        <w:spacing w:after="13"/>
        <w:ind w:right="36" w:firstLine="286"/>
      </w:pPr>
      <w:r>
        <w:t>Уставом и локальными нормативными актами Школы, регламентирующими порядок приёма и реализацию основных образов</w:t>
      </w:r>
      <w:r>
        <w:t xml:space="preserve">ательных программ. </w:t>
      </w:r>
    </w:p>
    <w:p w14:paraId="4E41EFD4" w14:textId="77777777" w:rsidR="00931C1B" w:rsidRDefault="003375AA">
      <w:pPr>
        <w:spacing w:after="69" w:line="259" w:lineRule="auto"/>
        <w:ind w:left="591" w:right="0" w:firstLine="0"/>
        <w:jc w:val="left"/>
      </w:pPr>
      <w:r>
        <w:t xml:space="preserve"> </w:t>
      </w:r>
    </w:p>
    <w:p w14:paraId="529A6B13" w14:textId="77777777" w:rsidR="00931C1B" w:rsidRDefault="003375AA">
      <w:pPr>
        <w:spacing w:after="30" w:line="292" w:lineRule="auto"/>
        <w:ind w:left="-15" w:right="0" w:firstLine="59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A32C65" wp14:editId="57EB11C8">
                <wp:simplePos x="0" y="0"/>
                <wp:positionH relativeFrom="page">
                  <wp:posOffset>5819775</wp:posOffset>
                </wp:positionH>
                <wp:positionV relativeFrom="page">
                  <wp:posOffset>10496550</wp:posOffset>
                </wp:positionV>
                <wp:extent cx="1080135" cy="222819"/>
                <wp:effectExtent l="0" t="0" r="0" b="0"/>
                <wp:wrapTopAndBottom/>
                <wp:docPr id="6634" name="Group 6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222819"/>
                          <a:chOff x="0" y="0"/>
                          <a:chExt cx="1080135" cy="222819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10801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5" h="180340">
                                <a:moveTo>
                                  <a:pt x="0" y="180340"/>
                                </a:moveTo>
                                <a:lnTo>
                                  <a:pt x="1080135" y="180340"/>
                                </a:lnTo>
                                <a:lnTo>
                                  <a:pt x="1080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97663" y="80010"/>
                            <a:ext cx="63924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5FF7E" w14:textId="77777777" w:rsidR="00931C1B" w:rsidRDefault="003375A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С. 2 из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579247" y="8001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BEABD" w14:textId="77777777" w:rsidR="00931C1B" w:rsidRDefault="003375A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704215" y="8001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2D229" w14:textId="77777777" w:rsidR="00931C1B" w:rsidRDefault="003375A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34" style="width:85.05pt;height:17.5448pt;position:absolute;mso-position-horizontal-relative:page;mso-position-horizontal:absolute;margin-left:458.25pt;mso-position-vertical-relative:page;margin-top:826.5pt;" coordsize="10801,2228">
                <v:shape id="Shape 514" style="position:absolute;width:10801;height:1803;left:0;top:0;" coordsize="1080135,180340" path="m0,180340l1080135,180340l1080135,0l0,0x">
                  <v:stroke weight="0.75pt" endcap="round" joinstyle="miter" miterlimit="10" on="true" color="#000000"/>
                  <v:fill on="false" color="#000000" opacity="0"/>
                </v:shape>
                <v:rect id="Rectangle 515" style="position:absolute;width:6392;height:1899;left:976;top: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С. 2 из 8</w:t>
                        </w:r>
                      </w:p>
                    </w:txbxContent>
                  </v:textbox>
                </v:rect>
                <v:rect id="Rectangle 516" style="position:absolute;width:421;height:1899;left:5792;top: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style="position:absolute;width:421;height:1899;left:7042;top: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1.2. Положение регламентирует </w:t>
      </w:r>
      <w:proofErr w:type="gramStart"/>
      <w:r>
        <w:t xml:space="preserve">порядок  </w:t>
      </w:r>
      <w:r>
        <w:tab/>
      </w:r>
      <w:proofErr w:type="gramEnd"/>
      <w:r>
        <w:t xml:space="preserve">осуществленияобразовательнойдеятельностипообразовательнойпрограм </w:t>
      </w:r>
      <w:proofErr w:type="spellStart"/>
      <w:r>
        <w:t>месреднегообщегообразованияпридифференциации</w:t>
      </w:r>
      <w:proofErr w:type="spellEnd"/>
      <w:r>
        <w:t xml:space="preserve"> </w:t>
      </w:r>
      <w:r>
        <w:tab/>
        <w:t xml:space="preserve">содержания </w:t>
      </w:r>
      <w:r>
        <w:tab/>
        <w:t xml:space="preserve">с  </w:t>
      </w:r>
      <w:r>
        <w:tab/>
        <w:t xml:space="preserve">учетом </w:t>
      </w:r>
      <w:proofErr w:type="spellStart"/>
      <w:r>
        <w:t>образовательныхпотребностейиинтересов</w:t>
      </w:r>
      <w:proofErr w:type="spellEnd"/>
      <w:r>
        <w:t xml:space="preserve"> </w:t>
      </w:r>
      <w:r>
        <w:tab/>
        <w:t xml:space="preserve">обучающихся,  </w:t>
      </w:r>
      <w:r>
        <w:tab/>
      </w:r>
      <w:proofErr w:type="spellStart"/>
      <w:r>
        <w:t>обеспечивающийуглубленное</w:t>
      </w:r>
      <w:proofErr w:type="spellEnd"/>
      <w:r>
        <w:t xml:space="preserve"> </w:t>
      </w:r>
      <w:proofErr w:type="spellStart"/>
      <w:r>
        <w:t>изучениеотдельныхучебных</w:t>
      </w:r>
      <w:proofErr w:type="spellEnd"/>
    </w:p>
    <w:p w14:paraId="090A8BFA" w14:textId="77777777" w:rsidR="00931C1B" w:rsidRDefault="003375AA">
      <w:pPr>
        <w:tabs>
          <w:tab w:val="center" w:pos="1907"/>
          <w:tab w:val="right" w:pos="10011"/>
        </w:tabs>
        <w:spacing w:after="0"/>
        <w:ind w:left="-15" w:right="0" w:firstLine="0"/>
        <w:jc w:val="left"/>
      </w:pPr>
      <w:r>
        <w:t xml:space="preserve"> </w:t>
      </w:r>
      <w:r>
        <w:tab/>
      </w:r>
      <w:r>
        <w:t xml:space="preserve">предметов, </w:t>
      </w:r>
      <w:r>
        <w:tab/>
        <w:t xml:space="preserve">курсов </w:t>
      </w:r>
    </w:p>
    <w:p w14:paraId="74A8A1A7" w14:textId="77777777" w:rsidR="00931C1B" w:rsidRDefault="003375AA">
      <w:pPr>
        <w:spacing w:after="11"/>
        <w:ind w:left="-15" w:right="36" w:firstLine="0"/>
      </w:pPr>
      <w:r>
        <w:t>(модулей)</w:t>
      </w:r>
      <w:proofErr w:type="gramStart"/>
      <w:r>
        <w:t>предметныхобластейсоответствующейобразовательнойпрограммы(</w:t>
      </w:r>
      <w:proofErr w:type="gramEnd"/>
      <w:r>
        <w:t xml:space="preserve">профи </w:t>
      </w:r>
      <w:proofErr w:type="spellStart"/>
      <w:r>
        <w:t>льноеобучение</w:t>
      </w:r>
      <w:proofErr w:type="spellEnd"/>
      <w:r>
        <w:t xml:space="preserve">). </w:t>
      </w:r>
    </w:p>
    <w:p w14:paraId="044E677A" w14:textId="77777777" w:rsidR="00931C1B" w:rsidRDefault="003375AA">
      <w:pPr>
        <w:spacing w:after="72" w:line="259" w:lineRule="auto"/>
        <w:ind w:left="596" w:right="0" w:firstLine="0"/>
        <w:jc w:val="left"/>
      </w:pPr>
      <w:r>
        <w:t xml:space="preserve"> </w:t>
      </w:r>
    </w:p>
    <w:p w14:paraId="4EE464B3" w14:textId="791A50B2" w:rsidR="00931C1B" w:rsidRDefault="003375AA">
      <w:pPr>
        <w:spacing w:after="80"/>
        <w:ind w:left="708" w:right="36" w:firstLine="0"/>
      </w:pPr>
      <w:r>
        <w:t xml:space="preserve">1.3.В </w:t>
      </w:r>
      <w:proofErr w:type="spellStart"/>
      <w:r>
        <w:t>Положениииспользованыследующиеопределения</w:t>
      </w:r>
      <w:proofErr w:type="spellEnd"/>
      <w:r>
        <w:t xml:space="preserve">: </w:t>
      </w:r>
    </w:p>
    <w:p w14:paraId="2AF7F567" w14:textId="77777777" w:rsidR="00931C1B" w:rsidRDefault="003375AA">
      <w:pPr>
        <w:numPr>
          <w:ilvl w:val="0"/>
          <w:numId w:val="1"/>
        </w:numPr>
        <w:spacing w:after="2" w:line="292" w:lineRule="auto"/>
        <w:ind w:right="36" w:firstLine="286"/>
      </w:pPr>
      <w:r>
        <w:t>направленность(профиль)образования— этоориентацияобразовательнойпрограммынаконкретныеобластизна</w:t>
      </w:r>
      <w:r>
        <w:t xml:space="preserve">нияи(или)видыд </w:t>
      </w:r>
      <w:proofErr w:type="spellStart"/>
      <w:proofErr w:type="gramStart"/>
      <w:r>
        <w:t>еятельности,определяющаяеепредметно</w:t>
      </w:r>
      <w:proofErr w:type="spellEnd"/>
      <w:proofErr w:type="gramEnd"/>
      <w:r>
        <w:t>-</w:t>
      </w:r>
    </w:p>
    <w:p w14:paraId="058E4A1C" w14:textId="77777777" w:rsidR="00931C1B" w:rsidRDefault="003375AA">
      <w:pPr>
        <w:ind w:left="-15" w:right="36" w:firstLine="0"/>
      </w:pPr>
      <w:proofErr w:type="gramStart"/>
      <w:r>
        <w:t>тематическоесодержание,преобладающиевидыучебнойдеятельностиобучающегося</w:t>
      </w:r>
      <w:proofErr w:type="gramEnd"/>
      <w:r>
        <w:t xml:space="preserve"> </w:t>
      </w:r>
      <w:proofErr w:type="spellStart"/>
      <w:r>
        <w:t>итребованиякрезультатамосвоенияобразовательнойпрограммы</w:t>
      </w:r>
      <w:proofErr w:type="spellEnd"/>
      <w:r>
        <w:t xml:space="preserve">; </w:t>
      </w:r>
    </w:p>
    <w:p w14:paraId="3EBDD7E8" w14:textId="77777777" w:rsidR="00931C1B" w:rsidRDefault="003375AA">
      <w:pPr>
        <w:numPr>
          <w:ilvl w:val="0"/>
          <w:numId w:val="1"/>
        </w:numPr>
        <w:spacing w:after="0"/>
        <w:ind w:right="36" w:firstLine="286"/>
      </w:pPr>
      <w:proofErr w:type="spellStart"/>
      <w:r>
        <w:t>профильноеобучение</w:t>
      </w:r>
      <w:proofErr w:type="spellEnd"/>
      <w:r>
        <w:t xml:space="preserve">— </w:t>
      </w:r>
    </w:p>
    <w:p w14:paraId="1410C0EA" w14:textId="77777777" w:rsidR="00931C1B" w:rsidRDefault="003375AA">
      <w:pPr>
        <w:ind w:left="-15" w:right="36" w:firstLine="0"/>
      </w:pPr>
      <w:r>
        <w:lastRenderedPageBreak/>
        <w:t>этоорганизацияобразовательнойдеятельностипообразовате</w:t>
      </w:r>
      <w:r>
        <w:t xml:space="preserve">льнымпрограммамсредн </w:t>
      </w:r>
      <w:proofErr w:type="spellStart"/>
      <w:proofErr w:type="gramStart"/>
      <w:r>
        <w:t>егообщегообразования,основанная</w:t>
      </w:r>
      <w:proofErr w:type="spellEnd"/>
      <w:proofErr w:type="gramEnd"/>
    </w:p>
    <w:p w14:paraId="61C59E7B" w14:textId="77777777" w:rsidR="00931C1B" w:rsidRDefault="003375AA">
      <w:pPr>
        <w:spacing w:after="53" w:line="292" w:lineRule="auto"/>
        <w:ind w:left="-5" w:right="0" w:hanging="10"/>
        <w:jc w:val="left"/>
      </w:pPr>
      <w:r>
        <w:t xml:space="preserve"> </w:t>
      </w:r>
      <w:r>
        <w:tab/>
        <w:t xml:space="preserve">надифференциациисодержаниясучетомобразовательныхпотребностейиинтер </w:t>
      </w:r>
      <w:proofErr w:type="gramStart"/>
      <w:r>
        <w:t>есовобучающихся,обеспечивающаяуглубленноеизучениеотдельныхучебныхпредме</w:t>
      </w:r>
      <w:proofErr w:type="gramEnd"/>
      <w:r>
        <w:t xml:space="preserve"> </w:t>
      </w:r>
      <w:proofErr w:type="spellStart"/>
      <w:r>
        <w:t>тов</w:t>
      </w:r>
      <w:proofErr w:type="spellEnd"/>
      <w:r>
        <w:t>, курсов (модулей),</w:t>
      </w:r>
      <w:proofErr w:type="spellStart"/>
      <w:r>
        <w:t>предметныхобластейобразовательнойпрограм</w:t>
      </w:r>
      <w:r>
        <w:t>мы</w:t>
      </w:r>
      <w:proofErr w:type="spellEnd"/>
      <w:r>
        <w:t xml:space="preserve">; </w:t>
      </w:r>
    </w:p>
    <w:p w14:paraId="755DCDD7" w14:textId="77777777" w:rsidR="00931C1B" w:rsidRDefault="003375AA">
      <w:pPr>
        <w:numPr>
          <w:ilvl w:val="0"/>
          <w:numId w:val="1"/>
        </w:numPr>
        <w:spacing w:after="54" w:line="292" w:lineRule="auto"/>
        <w:ind w:right="36" w:firstLine="286"/>
      </w:pPr>
      <w:proofErr w:type="spellStart"/>
      <w:r>
        <w:t>профильныйкласс</w:t>
      </w:r>
      <w:proofErr w:type="spellEnd"/>
      <w:r>
        <w:t>(</w:t>
      </w:r>
      <w:proofErr w:type="spellStart"/>
      <w:r>
        <w:t>профильнаягруппа</w:t>
      </w:r>
      <w:proofErr w:type="spellEnd"/>
      <w:r>
        <w:t xml:space="preserve">)— этообъединение(группа)обучающихсянаосноведифференциацииииндивидуализаци </w:t>
      </w:r>
      <w:proofErr w:type="gramStart"/>
      <w:r>
        <w:t>иихобразования,позволяющееучитыватьихинтересы</w:t>
      </w:r>
      <w:proofErr w:type="gramEnd"/>
      <w:r>
        <w:t>,склонностииспособностивсоот ветствиисжизненнымипланами,профессиональнымиинтересамиинамерениямивотн</w:t>
      </w:r>
      <w:r>
        <w:t xml:space="preserve"> </w:t>
      </w:r>
      <w:proofErr w:type="spellStart"/>
      <w:r>
        <w:t>ошениипродолженияобразования</w:t>
      </w:r>
      <w:proofErr w:type="spellEnd"/>
      <w:r>
        <w:t xml:space="preserve">; </w:t>
      </w:r>
    </w:p>
    <w:p w14:paraId="2AAEA64C" w14:textId="3BB82B41" w:rsidR="00931C1B" w:rsidRDefault="003375AA">
      <w:pPr>
        <w:numPr>
          <w:ilvl w:val="0"/>
          <w:numId w:val="1"/>
        </w:numPr>
        <w:spacing w:after="2" w:line="292" w:lineRule="auto"/>
        <w:ind w:right="36" w:firstLine="286"/>
      </w:pPr>
      <w:proofErr w:type="spellStart"/>
      <w:r>
        <w:t>углубленноеизучениепредмета</w:t>
      </w:r>
      <w:proofErr w:type="spellEnd"/>
      <w:r>
        <w:t xml:space="preserve">— </w:t>
      </w:r>
      <w:proofErr w:type="gramStart"/>
      <w:r>
        <w:t>эторасширениепредметныхкомпетенцийобучающихся,дополнительная</w:t>
      </w:r>
      <w:proofErr w:type="gramEnd"/>
      <w:r>
        <w:t>(сверхбазово гоуровня)ихподготовкаврамкахучебногопредмета,курса,дисциплины(модуля),котор аяобеспечивает,втомчисле,возможностьпродолженияобучениявобразовательнойорг анизацииопределенногопрофиля.Угл</w:t>
      </w:r>
      <w:r>
        <w:t xml:space="preserve">убленнымизучениепредметасчитаетсявтомслу чае, </w:t>
      </w:r>
      <w:proofErr w:type="spellStart"/>
      <w:r>
        <w:t>еслинаегоизучениеотводитсябольшечасов,чемнабазовомуровне</w:t>
      </w:r>
      <w:proofErr w:type="spellEnd"/>
      <w:r>
        <w:t xml:space="preserve">. </w:t>
      </w:r>
    </w:p>
    <w:p w14:paraId="092E6863" w14:textId="77777777" w:rsidR="00931C1B" w:rsidRDefault="003375AA">
      <w:pPr>
        <w:spacing w:after="106" w:line="259" w:lineRule="auto"/>
        <w:ind w:left="708" w:right="0" w:firstLine="0"/>
        <w:jc w:val="left"/>
      </w:pPr>
      <w:r>
        <w:t xml:space="preserve"> </w:t>
      </w:r>
    </w:p>
    <w:p w14:paraId="546748F9" w14:textId="77777777" w:rsidR="00931C1B" w:rsidRDefault="003375AA">
      <w:pPr>
        <w:pStyle w:val="1"/>
        <w:ind w:left="517" w:right="438"/>
      </w:pPr>
      <w:r>
        <w:t xml:space="preserve"> 2. Особенности образовательного процесса при профильном обучении </w:t>
      </w:r>
    </w:p>
    <w:p w14:paraId="19675C57" w14:textId="77777777" w:rsidR="00931C1B" w:rsidRDefault="003375AA">
      <w:pPr>
        <w:spacing w:after="0"/>
        <w:ind w:left="-15" w:right="36"/>
      </w:pPr>
      <w:r>
        <w:t>2.1. Содержание и организация образовательного процесса в классах профильного обуче</w:t>
      </w:r>
      <w:r>
        <w:t xml:space="preserve">ния определяется основной образовательной программой среднего общего образования (далее – ООП СОО) и локальными нормативными актами школы. </w:t>
      </w:r>
    </w:p>
    <w:p w14:paraId="2D4E2DF4" w14:textId="77777777" w:rsidR="00931C1B" w:rsidRDefault="003375AA">
      <w:pPr>
        <w:spacing w:after="10"/>
        <w:ind w:left="-15" w:right="36"/>
      </w:pPr>
      <w:r>
        <w:t xml:space="preserve">2.2. Любой профиль состоит из набора основных предметов и профильных предметов. </w:t>
      </w:r>
    </w:p>
    <w:p w14:paraId="2B45B3E5" w14:textId="77777777" w:rsidR="00931C1B" w:rsidRDefault="003375AA">
      <w:pPr>
        <w:spacing w:after="16"/>
        <w:ind w:left="-15" w:right="36"/>
      </w:pPr>
      <w:r>
        <w:t>2.3. Учебный план независимо от про</w:t>
      </w:r>
      <w:r>
        <w:t xml:space="preserve">филя обучения в обязательном порядке содержит основные учебные предметы: 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</w:t>
      </w:r>
    </w:p>
    <w:p w14:paraId="2C133242" w14:textId="77777777" w:rsidR="00931C1B" w:rsidRDefault="003375AA">
      <w:pPr>
        <w:spacing w:after="0"/>
        <w:ind w:left="-15" w:right="36" w:firstLine="0"/>
      </w:pPr>
      <w:r>
        <w:t>Ро</w:t>
      </w:r>
      <w:r>
        <w:t xml:space="preserve">дины </w:t>
      </w:r>
    </w:p>
    <w:p w14:paraId="777BCE30" w14:textId="77777777" w:rsidR="00931C1B" w:rsidRDefault="003375AA">
      <w:pPr>
        <w:spacing w:after="0"/>
        <w:ind w:left="-15" w:right="36"/>
      </w:pPr>
      <w:r>
        <w:lastRenderedPageBreak/>
        <w:t xml:space="preserve">2.4. Учебный план каждого профиля предусматривает изучение не менее двух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14:paraId="63A1FAD3" w14:textId="77777777" w:rsidR="00931C1B" w:rsidRDefault="003375AA">
      <w:pPr>
        <w:ind w:left="-15" w:right="36"/>
      </w:pPr>
      <w:r>
        <w:t>2.5. Внеурочная деятельность, в том чис</w:t>
      </w:r>
      <w:r>
        <w:t xml:space="preserve">ле план внеурочной деятельности, формируется с учетом соответствующего профиля обучения. </w:t>
      </w:r>
    </w:p>
    <w:p w14:paraId="5820665D" w14:textId="77777777" w:rsidR="00931C1B" w:rsidRDefault="003375AA">
      <w:pPr>
        <w:spacing w:after="40" w:line="292" w:lineRule="auto"/>
        <w:ind w:left="718" w:right="939" w:hanging="10"/>
        <w:jc w:val="left"/>
      </w:pPr>
      <w:r>
        <w:t xml:space="preserve">Профильное обучение в школе ведется по следующим направлениям: - </w:t>
      </w:r>
      <w:proofErr w:type="gramStart"/>
      <w:r>
        <w:t>универсальному;  -</w:t>
      </w:r>
      <w:proofErr w:type="gramEnd"/>
      <w:r>
        <w:t xml:space="preserve"> естественнонаучному. </w:t>
      </w:r>
    </w:p>
    <w:p w14:paraId="6E03E555" w14:textId="77777777" w:rsidR="00931C1B" w:rsidRDefault="003375AA">
      <w:pPr>
        <w:ind w:left="-15" w:right="36"/>
      </w:pPr>
      <w:r>
        <w:t xml:space="preserve">2.6. Профильными учебными предметами, курсами, дисциплинами </w:t>
      </w:r>
      <w:r>
        <w:t xml:space="preserve">(модулями) в соответствующих профилях обучения являются: </w:t>
      </w:r>
    </w:p>
    <w:p w14:paraId="2681EF22" w14:textId="77777777" w:rsidR="00931C1B" w:rsidRDefault="003375AA">
      <w:pPr>
        <w:numPr>
          <w:ilvl w:val="0"/>
          <w:numId w:val="2"/>
        </w:numPr>
        <w:spacing w:after="2"/>
        <w:ind w:right="36" w:hanging="732"/>
      </w:pPr>
      <w:r>
        <w:t xml:space="preserve">универсальный профиль – обществознание, биология;  </w:t>
      </w:r>
    </w:p>
    <w:p w14:paraId="61BFAB90" w14:textId="77777777" w:rsidR="00931C1B" w:rsidRDefault="003375AA">
      <w:pPr>
        <w:numPr>
          <w:ilvl w:val="0"/>
          <w:numId w:val="2"/>
        </w:numPr>
        <w:spacing w:after="0"/>
        <w:ind w:right="36" w:hanging="732"/>
      </w:pPr>
      <w:r>
        <w:t xml:space="preserve">социально-экономический </w:t>
      </w:r>
      <w:r>
        <w:tab/>
        <w:t xml:space="preserve">профиль </w:t>
      </w:r>
      <w:r>
        <w:tab/>
        <w:t xml:space="preserve">–математика, </w:t>
      </w:r>
      <w:r>
        <w:tab/>
        <w:t xml:space="preserve">геометрия, </w:t>
      </w:r>
    </w:p>
    <w:p w14:paraId="1125A6B5" w14:textId="77777777" w:rsidR="00931C1B" w:rsidRDefault="003375AA">
      <w:pPr>
        <w:ind w:left="-15" w:right="36" w:firstLine="0"/>
      </w:pPr>
      <w:r>
        <w:t xml:space="preserve">обществознание; </w:t>
      </w:r>
    </w:p>
    <w:p w14:paraId="6C7916BD" w14:textId="77777777" w:rsidR="00931C1B" w:rsidRDefault="003375AA">
      <w:pPr>
        <w:numPr>
          <w:ilvl w:val="1"/>
          <w:numId w:val="3"/>
        </w:numPr>
        <w:spacing w:after="12"/>
        <w:ind w:right="36"/>
      </w:pPr>
      <w:r>
        <w:t xml:space="preserve">С целью подготовки к выбору профиля обучения, в школе проводится диагностика обучающихся в рамках предпрофильной подготовки. </w:t>
      </w:r>
    </w:p>
    <w:p w14:paraId="7C6A3835" w14:textId="77777777" w:rsidR="00931C1B" w:rsidRDefault="003375AA">
      <w:pPr>
        <w:numPr>
          <w:ilvl w:val="1"/>
          <w:numId w:val="3"/>
        </w:numPr>
        <w:ind w:right="36"/>
      </w:pPr>
      <w:r>
        <w:t xml:space="preserve">Основная образовательная программа может включать учебные планы различных профилей обучения. </w:t>
      </w:r>
    </w:p>
    <w:p w14:paraId="11FB4AA9" w14:textId="77777777" w:rsidR="00931C1B" w:rsidRDefault="003375AA">
      <w:pPr>
        <w:numPr>
          <w:ilvl w:val="1"/>
          <w:numId w:val="3"/>
        </w:numPr>
        <w:spacing w:after="12"/>
        <w:ind w:right="36"/>
      </w:pPr>
      <w:r>
        <w:t>В учебном плане предусматривается вы</w:t>
      </w:r>
      <w:r>
        <w:t xml:space="preserve">полнение обучающимися индивидуального проекта. </w:t>
      </w:r>
    </w:p>
    <w:p w14:paraId="706BDD2E" w14:textId="77777777" w:rsidR="00931C1B" w:rsidRDefault="003375AA">
      <w:pPr>
        <w:spacing w:after="125" w:line="259" w:lineRule="auto"/>
        <w:ind w:left="596" w:right="0" w:firstLine="0"/>
        <w:jc w:val="left"/>
      </w:pPr>
      <w:r>
        <w:rPr>
          <w:sz w:val="26"/>
        </w:rPr>
        <w:t xml:space="preserve"> </w:t>
      </w:r>
    </w:p>
    <w:p w14:paraId="751118DB" w14:textId="77777777" w:rsidR="00931C1B" w:rsidRDefault="003375AA">
      <w:pPr>
        <w:spacing w:after="87" w:line="259" w:lineRule="auto"/>
        <w:ind w:left="1404" w:right="0" w:firstLine="0"/>
        <w:jc w:val="left"/>
      </w:pPr>
      <w:r>
        <w:rPr>
          <w:b/>
          <w:sz w:val="26"/>
        </w:rPr>
        <w:t xml:space="preserve">3. </w:t>
      </w:r>
      <w:r>
        <w:rPr>
          <w:b/>
        </w:rPr>
        <w:t xml:space="preserve">Порядок текущего контроля и промежуточной аттестации </w:t>
      </w:r>
    </w:p>
    <w:p w14:paraId="2BF3802C" w14:textId="77777777" w:rsidR="00931C1B" w:rsidRDefault="003375AA">
      <w:pPr>
        <w:spacing w:after="2" w:line="292" w:lineRule="auto"/>
        <w:ind w:left="-15" w:right="0" w:firstLine="567"/>
        <w:jc w:val="left"/>
      </w:pPr>
      <w:r>
        <w:t xml:space="preserve">     3.1. Обучающиеся </w:t>
      </w:r>
      <w:r>
        <w:tab/>
        <w:t xml:space="preserve">профильных </w:t>
      </w:r>
      <w:r>
        <w:tab/>
        <w:t xml:space="preserve">классов </w:t>
      </w:r>
      <w:r>
        <w:tab/>
        <w:t xml:space="preserve">проходят </w:t>
      </w:r>
      <w:r>
        <w:tab/>
        <w:t xml:space="preserve">промежуточную аттестацию по профильным учебным предметам, курсам, (модулям) </w:t>
      </w:r>
      <w:proofErr w:type="spellStart"/>
      <w:r>
        <w:t>впорядке</w:t>
      </w:r>
      <w:proofErr w:type="spellEnd"/>
      <w:r>
        <w:t xml:space="preserve"> и формах, </w:t>
      </w:r>
      <w:r>
        <w:t xml:space="preserve">установленных Положением о формах, периодичности, порядке текущего контроля успеваемости и промежуточной аттестации обучающихся. </w:t>
      </w:r>
    </w:p>
    <w:p w14:paraId="3788E024" w14:textId="77777777" w:rsidR="00931C1B" w:rsidRDefault="003375AA">
      <w:pPr>
        <w:spacing w:after="122" w:line="259" w:lineRule="auto"/>
        <w:ind w:left="596" w:right="0" w:firstLine="0"/>
        <w:jc w:val="left"/>
      </w:pPr>
      <w:r>
        <w:rPr>
          <w:sz w:val="26"/>
        </w:rPr>
        <w:t xml:space="preserve"> </w:t>
      </w:r>
    </w:p>
    <w:p w14:paraId="190B9BD9" w14:textId="77777777" w:rsidR="00931C1B" w:rsidRDefault="003375AA">
      <w:pPr>
        <w:pStyle w:val="1"/>
        <w:spacing w:after="89"/>
        <w:ind w:left="517"/>
      </w:pPr>
      <w:r>
        <w:rPr>
          <w:sz w:val="26"/>
        </w:rPr>
        <w:t>4.</w:t>
      </w:r>
      <w:r>
        <w:t xml:space="preserve">Организация профильного обучения </w:t>
      </w:r>
    </w:p>
    <w:p w14:paraId="6D669458" w14:textId="77777777" w:rsidR="00931C1B" w:rsidRDefault="003375AA">
      <w:pPr>
        <w:tabs>
          <w:tab w:val="center" w:pos="920"/>
          <w:tab w:val="center" w:pos="4360"/>
        </w:tabs>
        <w:spacing w:after="76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4.1. </w:t>
      </w:r>
      <w:r>
        <w:tab/>
      </w:r>
      <w:r>
        <w:t xml:space="preserve">Профильное обучение реализуется посредством: </w:t>
      </w:r>
    </w:p>
    <w:p w14:paraId="1355DCDF" w14:textId="77777777" w:rsidR="00931C1B" w:rsidRDefault="003375AA">
      <w:pPr>
        <w:numPr>
          <w:ilvl w:val="0"/>
          <w:numId w:val="4"/>
        </w:numPr>
        <w:ind w:right="36"/>
      </w:pPr>
      <w:r>
        <w:t xml:space="preserve">изучения отдельных учебных предметов, курсов, дисциплин (модулей) в рамках одной и (или) нескольких предметных областей по выбору обучающихся по программам углубленного изучения; </w:t>
      </w:r>
    </w:p>
    <w:p w14:paraId="600715E0" w14:textId="77777777" w:rsidR="00931C1B" w:rsidRDefault="003375AA">
      <w:pPr>
        <w:numPr>
          <w:ilvl w:val="0"/>
          <w:numId w:val="4"/>
        </w:numPr>
        <w:spacing w:after="2"/>
        <w:ind w:right="36"/>
      </w:pPr>
      <w:r>
        <w:t xml:space="preserve">организации внеурочной деятельности обучающихся; </w:t>
      </w:r>
    </w:p>
    <w:p w14:paraId="0ADF1B6E" w14:textId="77777777" w:rsidR="00931C1B" w:rsidRDefault="003375AA">
      <w:pPr>
        <w:numPr>
          <w:ilvl w:val="0"/>
          <w:numId w:val="4"/>
        </w:numPr>
        <w:ind w:right="36"/>
      </w:pPr>
      <w:r>
        <w:t>организации проектной, исс</w:t>
      </w:r>
      <w:r>
        <w:t>ледовательской (</w:t>
      </w:r>
      <w:proofErr w:type="spellStart"/>
      <w:r>
        <w:t>проектноисследовательской</w:t>
      </w:r>
      <w:proofErr w:type="spellEnd"/>
      <w:r>
        <w:t xml:space="preserve"> и (или) творческой) деятельности обучающихся. </w:t>
      </w:r>
    </w:p>
    <w:p w14:paraId="2C2BF167" w14:textId="77777777" w:rsidR="00931C1B" w:rsidRDefault="003375AA">
      <w:pPr>
        <w:numPr>
          <w:ilvl w:val="1"/>
          <w:numId w:val="6"/>
        </w:numPr>
        <w:ind w:right="36"/>
      </w:pPr>
      <w:r>
        <w:lastRenderedPageBreak/>
        <w:t>Профильное обучение организуется в зависимости от запросов обучающихся и (или) их родителей (законных представителей) на уровне среднего общего образования – в 10-11-х</w:t>
      </w:r>
      <w:r>
        <w:t xml:space="preserve"> классах. </w:t>
      </w:r>
    </w:p>
    <w:p w14:paraId="2CD8B6DD" w14:textId="77777777" w:rsidR="00931C1B" w:rsidRDefault="003375AA">
      <w:pPr>
        <w:numPr>
          <w:ilvl w:val="1"/>
          <w:numId w:val="6"/>
        </w:numPr>
        <w:ind w:right="36"/>
      </w:pPr>
      <w:r>
        <w:t xml:space="preserve">Формирование профиля обучения осуществляется самостоятельно в соответствии с запросами обучающихся и (или) их родителей (законных представителей) с учетом примерных профилей. </w:t>
      </w:r>
    </w:p>
    <w:p w14:paraId="10EC09D7" w14:textId="77777777" w:rsidR="00931C1B" w:rsidRDefault="003375AA">
      <w:pPr>
        <w:numPr>
          <w:ilvl w:val="1"/>
          <w:numId w:val="6"/>
        </w:numPr>
        <w:ind w:right="36"/>
      </w:pPr>
      <w:r>
        <w:t xml:space="preserve">Администрация школы не позднее 01 декабря текущего года на основании </w:t>
      </w:r>
      <w:r>
        <w:t xml:space="preserve">диагностики информирует обучающихся 9-х классов и их родителей (законных представителей) о намерении открыть профильные классы (группы) в следующем учебном году. </w:t>
      </w:r>
    </w:p>
    <w:p w14:paraId="4A423082" w14:textId="77777777" w:rsidR="00931C1B" w:rsidRDefault="003375AA">
      <w:pPr>
        <w:numPr>
          <w:ilvl w:val="1"/>
          <w:numId w:val="6"/>
        </w:numPr>
        <w:ind w:right="36"/>
      </w:pPr>
      <w:r>
        <w:t>Профильные классы (группы) создаются приказом директора школе на основании решения педагогиче</w:t>
      </w:r>
      <w:r>
        <w:t xml:space="preserve">ского совета школе с учетом интересов и (или) мнения обучающихся, а также имеющихся в школе условий для профильного обучения. </w:t>
      </w:r>
    </w:p>
    <w:p w14:paraId="684BB5EE" w14:textId="39BDA6E3" w:rsidR="00931C1B" w:rsidRDefault="003375AA">
      <w:pPr>
        <w:numPr>
          <w:ilvl w:val="1"/>
          <w:numId w:val="6"/>
        </w:numPr>
        <w:ind w:right="36"/>
      </w:pPr>
      <w:r>
        <w:t>Преимущественным правом при поступлени</w:t>
      </w:r>
      <w:r>
        <w:t xml:space="preserve">и </w:t>
      </w:r>
      <w:r>
        <w:t xml:space="preserve">в </w:t>
      </w:r>
      <w:r>
        <w:t xml:space="preserve">профильные классы (группы) пользуются следующие обучающиеся: </w:t>
      </w:r>
    </w:p>
    <w:p w14:paraId="3B8F48F9" w14:textId="77777777" w:rsidR="00931C1B" w:rsidRDefault="003375AA">
      <w:pPr>
        <w:numPr>
          <w:ilvl w:val="0"/>
          <w:numId w:val="4"/>
        </w:numPr>
        <w:ind w:right="36"/>
      </w:pPr>
      <w:r>
        <w:t xml:space="preserve">имеющие по итогам учебного </w:t>
      </w:r>
      <w:r>
        <w:t xml:space="preserve">года за 9-й класс средний балл не ниже «4»; </w:t>
      </w:r>
    </w:p>
    <w:p w14:paraId="02EF4650" w14:textId="77777777" w:rsidR="00931C1B" w:rsidRDefault="003375AA">
      <w:pPr>
        <w:numPr>
          <w:ilvl w:val="0"/>
          <w:numId w:val="4"/>
        </w:numPr>
        <w:ind w:right="36"/>
      </w:pPr>
      <w:r>
        <w:t xml:space="preserve">победители олимпиад по соответствующим профильным учебным предметам, курсам, дисциплинам (модулям) муниципального, регионального или федерального уровня; </w:t>
      </w:r>
    </w:p>
    <w:p w14:paraId="306913FA" w14:textId="77777777" w:rsidR="00931C1B" w:rsidRDefault="003375AA">
      <w:pPr>
        <w:numPr>
          <w:ilvl w:val="0"/>
          <w:numId w:val="4"/>
        </w:numPr>
        <w:spacing w:after="15"/>
        <w:ind w:right="36"/>
      </w:pPr>
      <w:r>
        <w:t>обладатели похвальных грамот "За особые успехи в изучени</w:t>
      </w:r>
      <w:r>
        <w:t xml:space="preserve">и отдельных предметов» (по профильным предметам); </w:t>
      </w:r>
    </w:p>
    <w:p w14:paraId="4A30180B" w14:textId="77777777" w:rsidR="00931C1B" w:rsidRDefault="003375AA">
      <w:pPr>
        <w:numPr>
          <w:ilvl w:val="0"/>
          <w:numId w:val="4"/>
        </w:numPr>
        <w:spacing w:after="77"/>
        <w:ind w:right="36"/>
      </w:pPr>
      <w:r>
        <w:t>выпускники 9-х классов, получившие по итогам государственной итоговой аттестации положительные отметки (4 и 5 баллов) по профильным учебным предметам.</w:t>
      </w:r>
      <w:r>
        <w:rPr>
          <w:sz w:val="26"/>
        </w:rPr>
        <w:t xml:space="preserve"> </w:t>
      </w:r>
    </w:p>
    <w:p w14:paraId="32172DA5" w14:textId="77777777" w:rsidR="00931C1B" w:rsidRDefault="003375AA">
      <w:pPr>
        <w:spacing w:after="0"/>
        <w:ind w:left="-15" w:right="36" w:firstLine="0"/>
      </w:pPr>
      <w:r>
        <w:t>При равном количестве баллов в рейтинге обучающихся п</w:t>
      </w:r>
      <w:r>
        <w:t xml:space="preserve">реимущественным правом при приеме (переводе) в Школу пользуются следующие категории обучающихся: </w:t>
      </w:r>
    </w:p>
    <w:p w14:paraId="3E3EF001" w14:textId="77777777" w:rsidR="00931C1B" w:rsidRDefault="003375AA">
      <w:pPr>
        <w:numPr>
          <w:ilvl w:val="0"/>
          <w:numId w:val="4"/>
        </w:numPr>
        <w:spacing w:line="255" w:lineRule="auto"/>
        <w:ind w:right="36"/>
      </w:pPr>
      <w: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</w:t>
      </w:r>
      <w:r>
        <w:t xml:space="preserve">по состоянию здоровья или в связи с организационно-штатными мероприятиями; </w:t>
      </w:r>
    </w:p>
    <w:p w14:paraId="0F8A20C5" w14:textId="77777777" w:rsidR="00931C1B" w:rsidRDefault="003375AA">
      <w:pPr>
        <w:numPr>
          <w:ilvl w:val="0"/>
          <w:numId w:val="4"/>
        </w:numPr>
        <w:spacing w:after="0" w:line="259" w:lineRule="auto"/>
        <w:ind w:right="36"/>
      </w:pPr>
      <w:r>
        <w:t xml:space="preserve">дети сотрудников полиции и граждан, перечисленные в части 6 статьи 46 </w:t>
      </w:r>
    </w:p>
    <w:p w14:paraId="4117E734" w14:textId="77777777" w:rsidR="00931C1B" w:rsidRDefault="003375AA">
      <w:pPr>
        <w:spacing w:after="0"/>
        <w:ind w:left="142" w:right="36" w:firstLine="0"/>
      </w:pPr>
      <w:r>
        <w:lastRenderedPageBreak/>
        <w:t xml:space="preserve">Федерального закона от 07.02.2011 № 3-ФЗ; </w:t>
      </w:r>
    </w:p>
    <w:p w14:paraId="4D0D943A" w14:textId="77777777" w:rsidR="00931C1B" w:rsidRDefault="003375AA">
      <w:pPr>
        <w:numPr>
          <w:ilvl w:val="0"/>
          <w:numId w:val="4"/>
        </w:numPr>
        <w:spacing w:after="0"/>
        <w:ind w:right="36"/>
      </w:pPr>
      <w:r>
        <w:t xml:space="preserve">дети сотрудников органов внутренних дел, кроме полиции; </w:t>
      </w:r>
    </w:p>
    <w:p w14:paraId="1CFC42D9" w14:textId="77777777" w:rsidR="00931C1B" w:rsidRDefault="003375AA">
      <w:pPr>
        <w:numPr>
          <w:ilvl w:val="0"/>
          <w:numId w:val="4"/>
        </w:numPr>
        <w:spacing w:after="0"/>
        <w:ind w:right="36"/>
      </w:pPr>
      <w:r>
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 части 14 статьи 3 Федерального закона о</w:t>
      </w:r>
      <w:r>
        <w:t xml:space="preserve">т 30.12.2012 № 283-ФЗ </w:t>
      </w:r>
    </w:p>
    <w:p w14:paraId="149D4724" w14:textId="77777777" w:rsidR="00931C1B" w:rsidRDefault="003375AA">
      <w:pPr>
        <w:numPr>
          <w:ilvl w:val="0"/>
          <w:numId w:val="4"/>
        </w:numPr>
        <w:spacing w:after="84"/>
        <w:ind w:right="36"/>
      </w:pPr>
      <w: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</w:t>
      </w:r>
      <w:r>
        <w:t>емому(</w:t>
      </w:r>
      <w:proofErr w:type="spellStart"/>
      <w:r>
        <w:t>ым</w:t>
      </w:r>
      <w:proofErr w:type="spellEnd"/>
      <w:r>
        <w:t>) углубленно предмету(</w:t>
      </w:r>
      <w:proofErr w:type="spellStart"/>
      <w:r>
        <w:t>ам</w:t>
      </w:r>
      <w:proofErr w:type="spellEnd"/>
      <w:r>
        <w:t>) или предметам, определяющим направление специализации обучения по конкретному профилю. 4.7. Индивидуальный отбор осуществляется комиссией. Решение комиссии оформляется протоколом, который подписывают все члены комиссии, пр</w:t>
      </w:r>
      <w:r>
        <w:t xml:space="preserve">исутствующие на заседании. </w:t>
      </w:r>
    </w:p>
    <w:p w14:paraId="70BEEE6A" w14:textId="77777777" w:rsidR="00931C1B" w:rsidRDefault="003375AA">
      <w:pPr>
        <w:numPr>
          <w:ilvl w:val="1"/>
          <w:numId w:val="5"/>
        </w:numPr>
        <w:spacing w:after="153" w:line="247" w:lineRule="auto"/>
        <w:ind w:right="36" w:firstLine="0"/>
      </w:pPr>
      <w:r>
        <w:t>Информация об итогах индивидуального отбора доводится до сведения обучающихся, родителей (законных представителей) обучающихся посредством размещения на официальном сайте Школы и информационных стендах образовательной организаци</w:t>
      </w:r>
      <w:r>
        <w:t xml:space="preserve">и не позднее чем через 3 дня после принятия решения комиссией. </w:t>
      </w:r>
    </w:p>
    <w:p w14:paraId="67CD5D81" w14:textId="77777777" w:rsidR="00931C1B" w:rsidRDefault="003375AA">
      <w:pPr>
        <w:numPr>
          <w:ilvl w:val="1"/>
          <w:numId w:val="5"/>
        </w:numPr>
        <w:spacing w:after="0" w:line="248" w:lineRule="auto"/>
        <w:ind w:right="36" w:firstLine="0"/>
      </w:pPr>
      <w:r>
        <w:t>В случае несогласия с решением Комиссии родители (законные представители) обучающегося имеют право не позднее чем в течение двух рабочих дней после дня размещения информации о результатах инди</w:t>
      </w:r>
      <w:r>
        <w:t xml:space="preserve">видуального отбора направить апелляцию. Апелляция подается в конфликтную комиссию Школы, в которой обучающийся проходил индивидуальный отбор. </w:t>
      </w:r>
    </w:p>
    <w:p w14:paraId="4C890796" w14:textId="77777777" w:rsidR="00931C1B" w:rsidRDefault="003375AA">
      <w:pPr>
        <w:spacing w:after="114" w:line="259" w:lineRule="auto"/>
        <w:ind w:left="1088" w:right="0" w:firstLine="0"/>
        <w:jc w:val="left"/>
      </w:pPr>
      <w:r>
        <w:rPr>
          <w:sz w:val="26"/>
        </w:rPr>
        <w:t xml:space="preserve"> </w:t>
      </w:r>
    </w:p>
    <w:p w14:paraId="3FF4EAA5" w14:textId="77777777" w:rsidR="00931C1B" w:rsidRDefault="003375AA">
      <w:pPr>
        <w:numPr>
          <w:ilvl w:val="1"/>
          <w:numId w:val="5"/>
        </w:numPr>
        <w:spacing w:after="13"/>
        <w:ind w:right="36" w:firstLine="0"/>
      </w:pPr>
      <w:r>
        <w:t>Зачисление для обучения в профильных классах на уровне среднего общего образования осуществляется в соответстви</w:t>
      </w:r>
      <w:r>
        <w:t xml:space="preserve">и с Положением о порядке организации индивидуального отбора при приеме, переводе в гимназию для получения среднего общего образования в профильных классах. </w:t>
      </w:r>
    </w:p>
    <w:p w14:paraId="31DA9E06" w14:textId="77777777" w:rsidR="00931C1B" w:rsidRDefault="003375AA">
      <w:pPr>
        <w:numPr>
          <w:ilvl w:val="1"/>
          <w:numId w:val="5"/>
        </w:numPr>
        <w:spacing w:after="67" w:line="259" w:lineRule="auto"/>
        <w:ind w:right="36" w:firstLine="0"/>
      </w:pPr>
      <w:r>
        <w:t>Обучающиеся школе, решившие изменить профиль обучения и (или) испытывающие трудности в обучении в п</w:t>
      </w:r>
      <w:r>
        <w:t>рофильном классе на основании личного заявления или заявления родителей (законных представителей) в течение учебного года могут переводиться в класс другого профиля при наличии свободных мест и при прохождении промежуточной аттестации по предметам, входящи</w:t>
      </w:r>
      <w:r>
        <w:t xml:space="preserve">м в учебный план выбранного профиля. </w:t>
      </w:r>
    </w:p>
    <w:p w14:paraId="2AED1D1B" w14:textId="77777777" w:rsidR="00931C1B" w:rsidRDefault="003375AA">
      <w:pPr>
        <w:ind w:left="708" w:right="36" w:firstLine="0"/>
      </w:pPr>
      <w:r>
        <w:t xml:space="preserve">Алгоритм оформления учебного плана профильного обучения: </w:t>
      </w:r>
    </w:p>
    <w:p w14:paraId="65824EE0" w14:textId="77777777" w:rsidR="00931C1B" w:rsidRDefault="003375AA">
      <w:pPr>
        <w:spacing w:after="0"/>
        <w:ind w:left="708" w:right="36" w:firstLine="0"/>
      </w:pPr>
      <w:r>
        <w:t xml:space="preserve">1.Определить профиль обучения. </w:t>
      </w:r>
    </w:p>
    <w:p w14:paraId="5318DECF" w14:textId="77777777" w:rsidR="00931C1B" w:rsidRDefault="003375AA">
      <w:pPr>
        <w:numPr>
          <w:ilvl w:val="0"/>
          <w:numId w:val="7"/>
        </w:numPr>
        <w:spacing w:after="9"/>
        <w:ind w:right="36"/>
      </w:pPr>
      <w:r>
        <w:lastRenderedPageBreak/>
        <w:t xml:space="preserve">Выбрать обязательные, общие для всех профилей, предметы на базовом уровне. </w:t>
      </w:r>
    </w:p>
    <w:p w14:paraId="7C289991" w14:textId="77777777" w:rsidR="00931C1B" w:rsidRDefault="003375AA">
      <w:pPr>
        <w:numPr>
          <w:ilvl w:val="0"/>
          <w:numId w:val="7"/>
        </w:numPr>
        <w:spacing w:after="14"/>
        <w:ind w:right="36"/>
      </w:pPr>
      <w:r>
        <w:t xml:space="preserve">Включить в план не менее двух учебных предметов на углубленном уровне, которые будут определять направления образования. </w:t>
      </w:r>
    </w:p>
    <w:p w14:paraId="3C983EDF" w14:textId="77777777" w:rsidR="00931C1B" w:rsidRDefault="003375AA">
      <w:pPr>
        <w:numPr>
          <w:ilvl w:val="0"/>
          <w:numId w:val="7"/>
        </w:numPr>
        <w:spacing w:after="11"/>
        <w:ind w:right="36"/>
      </w:pPr>
      <w:r>
        <w:t xml:space="preserve">Дополнить учебный план индивидуальным проектом: одним или </w:t>
      </w:r>
      <w:r>
        <w:t xml:space="preserve">несколькими. </w:t>
      </w:r>
    </w:p>
    <w:p w14:paraId="37B0B9C5" w14:textId="77777777" w:rsidR="00931C1B" w:rsidRDefault="003375AA">
      <w:pPr>
        <w:numPr>
          <w:ilvl w:val="0"/>
          <w:numId w:val="7"/>
        </w:numPr>
        <w:spacing w:after="0"/>
        <w:ind w:right="36"/>
      </w:pPr>
      <w:r>
        <w:t xml:space="preserve">Подсчитать суммарное число часов на учебные предметы. Если оно меньше 2170 часов, добавить предметы на базовом или углубленном уровне, или изменить количество часов на выбранные предметы. </w:t>
      </w:r>
    </w:p>
    <w:p w14:paraId="11D37C5B" w14:textId="77777777" w:rsidR="00931C1B" w:rsidRDefault="003375AA">
      <w:pPr>
        <w:numPr>
          <w:ilvl w:val="0"/>
          <w:numId w:val="7"/>
        </w:numPr>
        <w:spacing w:after="11"/>
        <w:ind w:right="36"/>
      </w:pPr>
      <w:r>
        <w:t>Добавить к учебному плану дополнительные учебные пред</w:t>
      </w:r>
      <w:r>
        <w:t xml:space="preserve">меты, курсы по выбору учеников. </w:t>
      </w:r>
    </w:p>
    <w:p w14:paraId="795674F7" w14:textId="77777777" w:rsidR="00931C1B" w:rsidRDefault="003375AA">
      <w:pPr>
        <w:numPr>
          <w:ilvl w:val="0"/>
          <w:numId w:val="7"/>
        </w:numPr>
        <w:spacing w:after="2" w:line="292" w:lineRule="auto"/>
        <w:ind w:right="36"/>
      </w:pPr>
      <w:r>
        <w:t>Подсчитать суммарное число часов. Если оно больше или равно 2170, но меньше 2516, то завершить работу над учебным планом или увеличить количество часов на отдельные предметы, или включить в план другие курсы по выбору учени</w:t>
      </w:r>
      <w:r>
        <w:t xml:space="preserve">ков. </w:t>
      </w:r>
    </w:p>
    <w:p w14:paraId="04D213A2" w14:textId="77777777" w:rsidR="00931C1B" w:rsidRDefault="003375AA">
      <w:pPr>
        <w:spacing w:after="0" w:line="259" w:lineRule="auto"/>
        <w:ind w:right="0" w:firstLine="0"/>
        <w:jc w:val="left"/>
      </w:pPr>
      <w:r>
        <w:t xml:space="preserve"> </w:t>
      </w:r>
    </w:p>
    <w:p w14:paraId="0A47D08C" w14:textId="77777777" w:rsidR="00931C1B" w:rsidRDefault="003375AA">
      <w:pPr>
        <w:spacing w:after="55" w:line="259" w:lineRule="auto"/>
        <w:ind w:right="0" w:firstLine="0"/>
        <w:jc w:val="left"/>
      </w:pPr>
      <w:r>
        <w:t xml:space="preserve"> </w:t>
      </w:r>
    </w:p>
    <w:p w14:paraId="00184229" w14:textId="77777777" w:rsidR="00931C1B" w:rsidRDefault="003375AA">
      <w:pPr>
        <w:pStyle w:val="1"/>
        <w:tabs>
          <w:tab w:val="center" w:pos="3092"/>
          <w:tab w:val="center" w:pos="5339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5. Заключительные положения </w:t>
      </w:r>
    </w:p>
    <w:p w14:paraId="3DAED452" w14:textId="77777777" w:rsidR="00931C1B" w:rsidRDefault="003375AA">
      <w:pPr>
        <w:spacing w:after="14"/>
        <w:ind w:left="-15" w:right="36" w:firstLine="428"/>
      </w:pPr>
      <w:r>
        <w:t xml:space="preserve">5.1. Настоящее Положение принимается как локальный акт школе решением Педагогического совета и утверждается приказом директора. </w:t>
      </w:r>
    </w:p>
    <w:p w14:paraId="771414D2" w14:textId="77777777" w:rsidR="00931C1B" w:rsidRDefault="003375AA">
      <w:pPr>
        <w:spacing w:after="12"/>
        <w:ind w:left="-15" w:right="36" w:firstLine="428"/>
      </w:pPr>
      <w:r>
        <w:t>5.2. Срок действия настоящего Положения не ограничен. С принятием настоящего Положени</w:t>
      </w:r>
      <w:r>
        <w:t xml:space="preserve">я прежняя версия положения утрачивает свою силу.  </w:t>
      </w:r>
    </w:p>
    <w:p w14:paraId="586FAB42" w14:textId="77777777" w:rsidR="00931C1B" w:rsidRDefault="003375AA">
      <w:pPr>
        <w:numPr>
          <w:ilvl w:val="0"/>
          <w:numId w:val="8"/>
        </w:numPr>
        <w:spacing w:after="14"/>
        <w:ind w:right="36" w:firstLine="428"/>
      </w:pPr>
      <w:r>
        <w:t xml:space="preserve">3.Изменения и дополнения в настоящее Положение вносятся и принимаются решением Педагогического совета и утверждаются приказом директора. </w:t>
      </w:r>
    </w:p>
    <w:p w14:paraId="4F09DD44" w14:textId="77777777" w:rsidR="00931C1B" w:rsidRDefault="003375AA">
      <w:pPr>
        <w:spacing w:after="11"/>
        <w:ind w:left="-15" w:right="36" w:firstLine="567"/>
      </w:pPr>
      <w:r>
        <w:t xml:space="preserve">5.4. После принятия новой редакции Положения предыдущая редакция утрачивает силу. </w:t>
      </w:r>
    </w:p>
    <w:p w14:paraId="487A4ED2" w14:textId="77777777" w:rsidR="00931C1B" w:rsidRDefault="003375AA">
      <w:pPr>
        <w:spacing w:after="21" w:line="259" w:lineRule="auto"/>
        <w:ind w:right="0" w:firstLine="0"/>
        <w:jc w:val="left"/>
      </w:pPr>
      <w:r>
        <w:t xml:space="preserve"> </w:t>
      </w:r>
    </w:p>
    <w:p w14:paraId="172EB551" w14:textId="77777777" w:rsidR="00931C1B" w:rsidRDefault="003375AA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75EEB4E5" w14:textId="77777777" w:rsidR="00931C1B" w:rsidRDefault="003375AA">
      <w:pPr>
        <w:spacing w:after="16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14:paraId="619EB88A" w14:textId="77777777" w:rsidR="00931C1B" w:rsidRDefault="003375AA">
      <w:pPr>
        <w:spacing w:after="16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14:paraId="211A7002" w14:textId="77777777" w:rsidR="00931C1B" w:rsidRDefault="003375AA">
      <w:pPr>
        <w:spacing w:after="12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0E47C975" w14:textId="77777777" w:rsidR="00931C1B" w:rsidRDefault="003375AA">
      <w:pPr>
        <w:spacing w:after="0" w:line="259" w:lineRule="auto"/>
        <w:ind w:right="0" w:firstLine="0"/>
        <w:jc w:val="left"/>
      </w:pPr>
      <w:r>
        <w:t xml:space="preserve"> </w:t>
      </w:r>
    </w:p>
    <w:p w14:paraId="730840FA" w14:textId="77777777" w:rsidR="00931C1B" w:rsidRDefault="003375AA">
      <w:pPr>
        <w:spacing w:after="0" w:line="259" w:lineRule="auto"/>
        <w:ind w:right="0" w:firstLine="0"/>
        <w:jc w:val="left"/>
      </w:pPr>
      <w:r>
        <w:t xml:space="preserve"> </w:t>
      </w:r>
    </w:p>
    <w:p w14:paraId="1EB1AEDC" w14:textId="77777777" w:rsidR="00931C1B" w:rsidRDefault="003375AA">
      <w:pPr>
        <w:spacing w:after="0" w:line="259" w:lineRule="auto"/>
        <w:ind w:left="536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31C1B">
      <w:pgSz w:w="11904" w:h="16836"/>
      <w:pgMar w:top="908" w:right="726" w:bottom="1149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2F8"/>
    <w:multiLevelType w:val="hybridMultilevel"/>
    <w:tmpl w:val="6DA83D9C"/>
    <w:lvl w:ilvl="0" w:tplc="D6A649E4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E15DC">
      <w:start w:val="1"/>
      <w:numFmt w:val="bullet"/>
      <w:lvlText w:val="o"/>
      <w:lvlJc w:val="left"/>
      <w:pPr>
        <w:ind w:left="1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8E750A">
      <w:start w:val="1"/>
      <w:numFmt w:val="bullet"/>
      <w:lvlText w:val="▪"/>
      <w:lvlJc w:val="left"/>
      <w:pPr>
        <w:ind w:left="2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E0174">
      <w:start w:val="1"/>
      <w:numFmt w:val="bullet"/>
      <w:lvlText w:val="•"/>
      <w:lvlJc w:val="left"/>
      <w:pPr>
        <w:ind w:left="3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4FD62">
      <w:start w:val="1"/>
      <w:numFmt w:val="bullet"/>
      <w:lvlText w:val="o"/>
      <w:lvlJc w:val="left"/>
      <w:pPr>
        <w:ind w:left="3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A1FEC">
      <w:start w:val="1"/>
      <w:numFmt w:val="bullet"/>
      <w:lvlText w:val="▪"/>
      <w:lvlJc w:val="left"/>
      <w:pPr>
        <w:ind w:left="4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EC3BA">
      <w:start w:val="1"/>
      <w:numFmt w:val="bullet"/>
      <w:lvlText w:val="•"/>
      <w:lvlJc w:val="left"/>
      <w:pPr>
        <w:ind w:left="5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E287E8">
      <w:start w:val="1"/>
      <w:numFmt w:val="bullet"/>
      <w:lvlText w:val="o"/>
      <w:lvlJc w:val="left"/>
      <w:pPr>
        <w:ind w:left="5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E5CA2">
      <w:start w:val="1"/>
      <w:numFmt w:val="bullet"/>
      <w:lvlText w:val="▪"/>
      <w:lvlJc w:val="left"/>
      <w:pPr>
        <w:ind w:left="6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25A7C"/>
    <w:multiLevelType w:val="multilevel"/>
    <w:tmpl w:val="025E20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632951"/>
    <w:multiLevelType w:val="hybridMultilevel"/>
    <w:tmpl w:val="A2424C44"/>
    <w:lvl w:ilvl="0" w:tplc="66484EB0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60C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90C46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D4F9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4CA9C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2E1F9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CBE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68C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57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01338"/>
    <w:multiLevelType w:val="multilevel"/>
    <w:tmpl w:val="EBB03B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2C7019"/>
    <w:multiLevelType w:val="hybridMultilevel"/>
    <w:tmpl w:val="8E4C84B0"/>
    <w:lvl w:ilvl="0" w:tplc="C5DE87B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D4F4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244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4625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82D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CE32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8C79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2E7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A66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B1F08"/>
    <w:multiLevelType w:val="hybridMultilevel"/>
    <w:tmpl w:val="7C8097D6"/>
    <w:lvl w:ilvl="0" w:tplc="9ADC86C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2A7BA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6E9A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82071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C925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083A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6095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CC71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A150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723294"/>
    <w:multiLevelType w:val="hybridMultilevel"/>
    <w:tmpl w:val="4BBAA67C"/>
    <w:lvl w:ilvl="0" w:tplc="500C42C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6B614">
      <w:start w:val="1"/>
      <w:numFmt w:val="bullet"/>
      <w:lvlText w:val="o"/>
      <w:lvlJc w:val="left"/>
      <w:pPr>
        <w:ind w:left="1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78A222">
      <w:start w:val="1"/>
      <w:numFmt w:val="bullet"/>
      <w:lvlText w:val="▪"/>
      <w:lvlJc w:val="left"/>
      <w:pPr>
        <w:ind w:left="2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06CE6">
      <w:start w:val="1"/>
      <w:numFmt w:val="bullet"/>
      <w:lvlText w:val="•"/>
      <w:lvlJc w:val="left"/>
      <w:pPr>
        <w:ind w:left="3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849ED6">
      <w:start w:val="1"/>
      <w:numFmt w:val="bullet"/>
      <w:lvlText w:val="o"/>
      <w:lvlJc w:val="left"/>
      <w:pPr>
        <w:ind w:left="3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435E2">
      <w:start w:val="1"/>
      <w:numFmt w:val="bullet"/>
      <w:lvlText w:val="▪"/>
      <w:lvlJc w:val="left"/>
      <w:pPr>
        <w:ind w:left="4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3627E4">
      <w:start w:val="1"/>
      <w:numFmt w:val="bullet"/>
      <w:lvlText w:val="•"/>
      <w:lvlJc w:val="left"/>
      <w:pPr>
        <w:ind w:left="5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F097F2">
      <w:start w:val="1"/>
      <w:numFmt w:val="bullet"/>
      <w:lvlText w:val="o"/>
      <w:lvlJc w:val="left"/>
      <w:pPr>
        <w:ind w:left="5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80C6E">
      <w:start w:val="1"/>
      <w:numFmt w:val="bullet"/>
      <w:lvlText w:val="▪"/>
      <w:lvlJc w:val="left"/>
      <w:pPr>
        <w:ind w:left="6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87B19"/>
    <w:multiLevelType w:val="multilevel"/>
    <w:tmpl w:val="617AE6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1B"/>
    <w:rsid w:val="003375AA"/>
    <w:rsid w:val="0093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1BC2"/>
  <w15:docId w15:val="{B26BDA4A-A78B-45F3-B262-B5DE4E74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303" w:lineRule="auto"/>
      <w:ind w:right="3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/>
      <w:ind w:left="5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sk95.ru</dc:creator>
  <cp:keywords/>
  <cp:lastModifiedBy>INFO</cp:lastModifiedBy>
  <cp:revision>2</cp:revision>
  <dcterms:created xsi:type="dcterms:W3CDTF">2024-07-29T06:42:00Z</dcterms:created>
  <dcterms:modified xsi:type="dcterms:W3CDTF">2024-07-29T06:42:00Z</dcterms:modified>
</cp:coreProperties>
</file>